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EB" w:rsidRDefault="00594EEB" w:rsidP="00D35B80">
      <w:pPr>
        <w:pStyle w:val="Heading1"/>
        <w:rPr>
          <w:rFonts w:asciiTheme="minorHAnsi" w:hAnsiTheme="minorHAnsi"/>
          <w:sz w:val="22"/>
          <w:szCs w:val="22"/>
        </w:rPr>
      </w:pPr>
    </w:p>
    <w:p w:rsidR="00D35B80" w:rsidRPr="00966C8A" w:rsidRDefault="00D35B80" w:rsidP="00D35B80">
      <w:pPr>
        <w:pStyle w:val="Heading1"/>
        <w:rPr>
          <w:rFonts w:asciiTheme="minorHAnsi" w:hAnsiTheme="minorHAnsi"/>
          <w:b/>
          <w:sz w:val="22"/>
          <w:szCs w:val="22"/>
        </w:rPr>
      </w:pPr>
      <w:r w:rsidRPr="00966C8A">
        <w:rPr>
          <w:rFonts w:asciiTheme="minorHAnsi" w:hAnsiTheme="minorHAnsi"/>
          <w:b/>
          <w:sz w:val="22"/>
          <w:szCs w:val="22"/>
        </w:rPr>
        <w:t xml:space="preserve">Utredning om mulig utskifting av </w:t>
      </w:r>
      <w:proofErr w:type="spellStart"/>
      <w:r w:rsidRPr="00966C8A">
        <w:rPr>
          <w:rFonts w:asciiTheme="minorHAnsi" w:hAnsiTheme="minorHAnsi"/>
          <w:b/>
          <w:sz w:val="22"/>
          <w:szCs w:val="22"/>
        </w:rPr>
        <w:t>dobøtter</w:t>
      </w:r>
      <w:proofErr w:type="spellEnd"/>
      <w:r w:rsidRPr="00966C8A">
        <w:rPr>
          <w:rFonts w:asciiTheme="minorHAnsi" w:hAnsiTheme="minorHAnsi"/>
          <w:b/>
          <w:sz w:val="22"/>
          <w:szCs w:val="22"/>
        </w:rPr>
        <w:t xml:space="preserve"> med Jets doer</w:t>
      </w:r>
    </w:p>
    <w:p w:rsidR="00D35B80" w:rsidRPr="00966C8A" w:rsidRDefault="00D35B80" w:rsidP="00D35B80">
      <w:pPr>
        <w:rPr>
          <w:rFonts w:asciiTheme="minorHAnsi" w:hAnsiTheme="minorHAnsi"/>
          <w:sz w:val="22"/>
          <w:szCs w:val="22"/>
        </w:rPr>
      </w:pPr>
      <w:r w:rsidRPr="00966C8A">
        <w:rPr>
          <w:rFonts w:asciiTheme="minorHAnsi" w:hAnsiTheme="minorHAnsi"/>
          <w:sz w:val="22"/>
          <w:szCs w:val="22"/>
        </w:rPr>
        <w:t xml:space="preserve">På fjorårets generalforsamling var det enighet om å utrede jets doer mer før man </w:t>
      </w:r>
      <w:r w:rsidR="00C849A9" w:rsidRPr="00966C8A">
        <w:rPr>
          <w:rFonts w:asciiTheme="minorHAnsi" w:hAnsiTheme="minorHAnsi"/>
          <w:sz w:val="22"/>
          <w:szCs w:val="22"/>
        </w:rPr>
        <w:t xml:space="preserve">eventuelt </w:t>
      </w:r>
      <w:r w:rsidRPr="00966C8A">
        <w:rPr>
          <w:rFonts w:asciiTheme="minorHAnsi" w:hAnsiTheme="minorHAnsi"/>
          <w:sz w:val="22"/>
          <w:szCs w:val="22"/>
        </w:rPr>
        <w:t xml:space="preserve">åpnet for bruk av disse på Lindøya. Bakgrunnen for dette var </w:t>
      </w:r>
      <w:proofErr w:type="gramStart"/>
      <w:r w:rsidRPr="00966C8A">
        <w:rPr>
          <w:rFonts w:asciiTheme="minorHAnsi" w:hAnsiTheme="minorHAnsi"/>
          <w:sz w:val="22"/>
          <w:szCs w:val="22"/>
        </w:rPr>
        <w:t>bla</w:t>
      </w:r>
      <w:proofErr w:type="gramEnd"/>
      <w:r w:rsidRPr="00966C8A">
        <w:rPr>
          <w:rFonts w:asciiTheme="minorHAnsi" w:hAnsiTheme="minorHAnsi"/>
          <w:sz w:val="22"/>
          <w:szCs w:val="22"/>
        </w:rPr>
        <w:t>. erfaringer fra Nakholmen som har hatt store utfordringer med løsningen.</w:t>
      </w:r>
    </w:p>
    <w:p w:rsidR="00D35B80" w:rsidRPr="00966C8A" w:rsidRDefault="00D35B80" w:rsidP="00D35B80">
      <w:pPr>
        <w:rPr>
          <w:rFonts w:asciiTheme="minorHAnsi" w:hAnsiTheme="minorHAnsi"/>
          <w:sz w:val="22"/>
          <w:szCs w:val="22"/>
        </w:rPr>
      </w:pPr>
    </w:p>
    <w:p w:rsidR="00D35B80" w:rsidRPr="00966C8A" w:rsidRDefault="00D35B80" w:rsidP="00D35B80">
      <w:pPr>
        <w:rPr>
          <w:rFonts w:asciiTheme="minorHAnsi" w:hAnsiTheme="minorHAnsi"/>
          <w:sz w:val="22"/>
          <w:szCs w:val="22"/>
        </w:rPr>
      </w:pPr>
      <w:proofErr w:type="spellStart"/>
      <w:r w:rsidRPr="00966C8A">
        <w:rPr>
          <w:rFonts w:asciiTheme="minorHAnsi" w:hAnsiTheme="minorHAnsi"/>
          <w:sz w:val="22"/>
          <w:szCs w:val="22"/>
        </w:rPr>
        <w:t>Dokomiteen</w:t>
      </w:r>
      <w:proofErr w:type="spellEnd"/>
      <w:r w:rsidRPr="00966C8A">
        <w:rPr>
          <w:rFonts w:asciiTheme="minorHAnsi" w:hAnsiTheme="minorHAnsi"/>
          <w:sz w:val="22"/>
          <w:szCs w:val="22"/>
        </w:rPr>
        <w:t xml:space="preserve"> har valgt å fokusere på fellesløsninger fremfor løsninger for den enkelte hytte, da dette blir en rimeligere løsning og ikke minst en løsning som gjør det lettere å planlegge tømming, som var det største problemet for Nakholmen.</w:t>
      </w:r>
    </w:p>
    <w:p w:rsidR="00D35B80" w:rsidRPr="00966C8A" w:rsidRDefault="00D35B80" w:rsidP="00D35B80">
      <w:pPr>
        <w:rPr>
          <w:rFonts w:asciiTheme="minorHAnsi" w:hAnsiTheme="minorHAnsi"/>
          <w:sz w:val="22"/>
          <w:szCs w:val="22"/>
        </w:rPr>
      </w:pPr>
    </w:p>
    <w:p w:rsidR="00D35B80" w:rsidRPr="00966C8A" w:rsidRDefault="00D35B80" w:rsidP="00D35B80">
      <w:pPr>
        <w:rPr>
          <w:rFonts w:asciiTheme="minorHAnsi" w:hAnsiTheme="minorHAnsi"/>
          <w:sz w:val="22"/>
          <w:szCs w:val="22"/>
        </w:rPr>
      </w:pPr>
      <w:proofErr w:type="spellStart"/>
      <w:r w:rsidRPr="00966C8A">
        <w:rPr>
          <w:rFonts w:asciiTheme="minorHAnsi" w:hAnsiTheme="minorHAnsi"/>
          <w:sz w:val="22"/>
          <w:szCs w:val="22"/>
        </w:rPr>
        <w:t>Dokomiteen</w:t>
      </w:r>
      <w:proofErr w:type="spellEnd"/>
      <w:r w:rsidRPr="00966C8A">
        <w:rPr>
          <w:rFonts w:asciiTheme="minorHAnsi" w:hAnsiTheme="minorHAnsi"/>
          <w:sz w:val="22"/>
          <w:szCs w:val="22"/>
        </w:rPr>
        <w:t xml:space="preserve"> ønsker en avklaring på at disse løsningene blir godtatt av kommunen samt at vi ser </w:t>
      </w:r>
      <w:r w:rsidR="00C849A9" w:rsidRPr="00966C8A">
        <w:rPr>
          <w:rFonts w:asciiTheme="minorHAnsi" w:hAnsiTheme="minorHAnsi"/>
          <w:sz w:val="22"/>
          <w:szCs w:val="22"/>
        </w:rPr>
        <w:t xml:space="preserve">på om </w:t>
      </w:r>
      <w:r w:rsidRPr="00966C8A">
        <w:rPr>
          <w:rFonts w:asciiTheme="minorHAnsi" w:hAnsiTheme="minorHAnsi"/>
          <w:sz w:val="22"/>
          <w:szCs w:val="22"/>
        </w:rPr>
        <w:t xml:space="preserve">det er mulig å øke </w:t>
      </w:r>
      <w:proofErr w:type="spellStart"/>
      <w:r w:rsidRPr="00966C8A">
        <w:rPr>
          <w:rFonts w:asciiTheme="minorHAnsi" w:hAnsiTheme="minorHAnsi"/>
          <w:sz w:val="22"/>
          <w:szCs w:val="22"/>
        </w:rPr>
        <w:t>septikkkapasiteten</w:t>
      </w:r>
      <w:proofErr w:type="spellEnd"/>
      <w:r w:rsidRPr="00966C8A">
        <w:rPr>
          <w:rFonts w:asciiTheme="minorHAnsi" w:hAnsiTheme="minorHAnsi"/>
          <w:sz w:val="22"/>
          <w:szCs w:val="22"/>
        </w:rPr>
        <w:t xml:space="preserve"> på en fornuftig måte. Det jobbes med dette i skrivende stund.</w:t>
      </w:r>
    </w:p>
    <w:p w:rsidR="00D35B80" w:rsidRPr="00966C8A" w:rsidRDefault="00D35B80" w:rsidP="00D35B80">
      <w:pPr>
        <w:rPr>
          <w:rFonts w:asciiTheme="minorHAnsi" w:hAnsiTheme="minorHAnsi"/>
          <w:sz w:val="22"/>
          <w:szCs w:val="22"/>
        </w:rPr>
      </w:pPr>
    </w:p>
    <w:p w:rsidR="00D35B80" w:rsidRPr="00966C8A" w:rsidRDefault="00D35B80" w:rsidP="00D35B80">
      <w:pPr>
        <w:rPr>
          <w:rFonts w:asciiTheme="minorHAnsi" w:hAnsiTheme="minorHAnsi"/>
          <w:sz w:val="22"/>
          <w:szCs w:val="22"/>
        </w:rPr>
      </w:pPr>
      <w:r w:rsidRPr="00966C8A">
        <w:rPr>
          <w:rFonts w:asciiTheme="minorHAnsi" w:hAnsiTheme="minorHAnsi"/>
          <w:sz w:val="22"/>
          <w:szCs w:val="22"/>
        </w:rPr>
        <w:t xml:space="preserve">For å gjøre beregninger på hvilken innvirkning en omlegging av </w:t>
      </w:r>
      <w:proofErr w:type="spellStart"/>
      <w:r w:rsidRPr="00966C8A">
        <w:rPr>
          <w:rFonts w:asciiTheme="minorHAnsi" w:hAnsiTheme="minorHAnsi"/>
          <w:sz w:val="22"/>
          <w:szCs w:val="22"/>
        </w:rPr>
        <w:t>doløsningen</w:t>
      </w:r>
      <w:proofErr w:type="spellEnd"/>
      <w:r w:rsidRPr="00966C8A">
        <w:rPr>
          <w:rFonts w:asciiTheme="minorHAnsi" w:hAnsiTheme="minorHAnsi"/>
          <w:sz w:val="22"/>
          <w:szCs w:val="22"/>
        </w:rPr>
        <w:t xml:space="preserve"> vil gi, setter vi stor pris på om tabellen under kan fylles ut og returneres så snart som mulig.</w:t>
      </w:r>
    </w:p>
    <w:p w:rsidR="00D35B80" w:rsidRPr="00966C8A" w:rsidRDefault="00D35B80" w:rsidP="00D35B80">
      <w:pPr>
        <w:rPr>
          <w:rFonts w:asciiTheme="minorHAnsi" w:hAnsiTheme="minorHAnsi"/>
          <w:sz w:val="22"/>
          <w:szCs w:val="22"/>
        </w:rPr>
      </w:pPr>
    </w:p>
    <w:tbl>
      <w:tblPr>
        <w:tblStyle w:val="TableGrid"/>
        <w:tblW w:w="0" w:type="auto"/>
        <w:tblLook w:val="04A0" w:firstRow="1" w:lastRow="0" w:firstColumn="1" w:lastColumn="0" w:noHBand="0" w:noVBand="1"/>
      </w:tblPr>
      <w:tblGrid>
        <w:gridCol w:w="3183"/>
        <w:gridCol w:w="3184"/>
        <w:gridCol w:w="3184"/>
      </w:tblGrid>
      <w:tr w:rsidR="00D35B80" w:rsidRPr="00B713CF" w:rsidTr="000D6EB6">
        <w:tc>
          <w:tcPr>
            <w:tcW w:w="3183" w:type="dxa"/>
          </w:tcPr>
          <w:p w:rsidR="00D35B80" w:rsidRPr="00966C8A" w:rsidRDefault="00D35B80" w:rsidP="000D6EB6">
            <w:pPr>
              <w:rPr>
                <w:rFonts w:asciiTheme="minorHAnsi" w:hAnsiTheme="minorHAnsi"/>
                <w:b/>
                <w:sz w:val="22"/>
                <w:szCs w:val="22"/>
              </w:rPr>
            </w:pPr>
            <w:r w:rsidRPr="00966C8A">
              <w:rPr>
                <w:rFonts w:asciiTheme="minorHAnsi" w:hAnsiTheme="minorHAnsi"/>
                <w:b/>
                <w:sz w:val="22"/>
                <w:szCs w:val="22"/>
              </w:rPr>
              <w:t>Spørsmål</w:t>
            </w:r>
          </w:p>
        </w:tc>
        <w:tc>
          <w:tcPr>
            <w:tcW w:w="3184" w:type="dxa"/>
          </w:tcPr>
          <w:p w:rsidR="00D35B80" w:rsidRPr="00966C8A" w:rsidRDefault="00D35B80" w:rsidP="000D6EB6">
            <w:pPr>
              <w:rPr>
                <w:rFonts w:asciiTheme="minorHAnsi" w:hAnsiTheme="minorHAnsi"/>
                <w:b/>
                <w:sz w:val="22"/>
                <w:szCs w:val="22"/>
              </w:rPr>
            </w:pPr>
            <w:r w:rsidRPr="00966C8A">
              <w:rPr>
                <w:rFonts w:asciiTheme="minorHAnsi" w:hAnsiTheme="minorHAnsi"/>
                <w:b/>
                <w:sz w:val="22"/>
                <w:szCs w:val="22"/>
              </w:rPr>
              <w:t>Forklaring</w:t>
            </w:r>
          </w:p>
        </w:tc>
        <w:tc>
          <w:tcPr>
            <w:tcW w:w="3184" w:type="dxa"/>
          </w:tcPr>
          <w:p w:rsidR="00D35B80" w:rsidRPr="00966C8A" w:rsidRDefault="00D35B80" w:rsidP="000D6EB6">
            <w:pPr>
              <w:rPr>
                <w:rFonts w:asciiTheme="minorHAnsi" w:hAnsiTheme="minorHAnsi"/>
                <w:b/>
                <w:sz w:val="22"/>
                <w:szCs w:val="22"/>
              </w:rPr>
            </w:pPr>
            <w:r w:rsidRPr="00966C8A">
              <w:rPr>
                <w:rFonts w:asciiTheme="minorHAnsi" w:hAnsiTheme="minorHAnsi"/>
                <w:b/>
                <w:sz w:val="22"/>
                <w:szCs w:val="22"/>
              </w:rPr>
              <w:t>Svar</w:t>
            </w:r>
          </w:p>
        </w:tc>
      </w:tr>
      <w:tr w:rsidR="00B713CF" w:rsidRPr="00B713CF" w:rsidTr="000D6EB6">
        <w:tc>
          <w:tcPr>
            <w:tcW w:w="3183" w:type="dxa"/>
          </w:tcPr>
          <w:p w:rsidR="00B713CF" w:rsidRPr="00B713CF" w:rsidRDefault="00B713CF" w:rsidP="000D6EB6">
            <w:pPr>
              <w:rPr>
                <w:rFonts w:asciiTheme="minorHAnsi" w:hAnsiTheme="minorHAnsi"/>
                <w:sz w:val="22"/>
                <w:szCs w:val="22"/>
              </w:rPr>
            </w:pPr>
            <w:r>
              <w:rPr>
                <w:rFonts w:asciiTheme="minorHAnsi" w:hAnsiTheme="minorHAnsi"/>
                <w:sz w:val="22"/>
                <w:szCs w:val="22"/>
              </w:rPr>
              <w:t xml:space="preserve">Hytte </w:t>
            </w:r>
            <w:proofErr w:type="spellStart"/>
            <w:r>
              <w:rPr>
                <w:rFonts w:asciiTheme="minorHAnsi" w:hAnsiTheme="minorHAnsi"/>
                <w:sz w:val="22"/>
                <w:szCs w:val="22"/>
              </w:rPr>
              <w:t>nr</w:t>
            </w:r>
            <w:proofErr w:type="spellEnd"/>
            <w:r>
              <w:rPr>
                <w:rFonts w:asciiTheme="minorHAnsi" w:hAnsiTheme="minorHAnsi"/>
                <w:sz w:val="22"/>
                <w:szCs w:val="22"/>
              </w:rPr>
              <w:t>:</w:t>
            </w:r>
          </w:p>
        </w:tc>
        <w:tc>
          <w:tcPr>
            <w:tcW w:w="3184" w:type="dxa"/>
          </w:tcPr>
          <w:p w:rsidR="00B713CF" w:rsidRPr="00B713CF" w:rsidRDefault="00B713CF" w:rsidP="00966C8A">
            <w:pPr>
              <w:rPr>
                <w:rFonts w:asciiTheme="minorHAnsi" w:hAnsiTheme="minorHAnsi"/>
                <w:sz w:val="22"/>
                <w:szCs w:val="22"/>
              </w:rPr>
            </w:pPr>
            <w:r>
              <w:rPr>
                <w:rFonts w:asciiTheme="minorHAnsi" w:hAnsiTheme="minorHAnsi"/>
                <w:sz w:val="22"/>
                <w:szCs w:val="22"/>
              </w:rPr>
              <w:t>Kun for å se hv</w:t>
            </w:r>
            <w:r w:rsidR="00594EEB">
              <w:rPr>
                <w:rFonts w:asciiTheme="minorHAnsi" w:hAnsiTheme="minorHAnsi"/>
                <w:sz w:val="22"/>
                <w:szCs w:val="22"/>
              </w:rPr>
              <w:t>em som har svart</w:t>
            </w:r>
          </w:p>
        </w:tc>
        <w:tc>
          <w:tcPr>
            <w:tcW w:w="3184" w:type="dxa"/>
          </w:tcPr>
          <w:p w:rsidR="00B713CF" w:rsidRPr="00B713CF" w:rsidRDefault="00B713CF" w:rsidP="000D6EB6">
            <w:pPr>
              <w:rPr>
                <w:rFonts w:asciiTheme="minorHAnsi" w:hAnsiTheme="minorHAnsi"/>
                <w:sz w:val="22"/>
                <w:szCs w:val="22"/>
              </w:rPr>
            </w:pPr>
          </w:p>
        </w:tc>
      </w:tr>
      <w:tr w:rsidR="00D35B80" w:rsidRPr="00B713CF" w:rsidTr="000D6EB6">
        <w:tc>
          <w:tcPr>
            <w:tcW w:w="3183" w:type="dxa"/>
          </w:tcPr>
          <w:p w:rsidR="00D35B80" w:rsidRPr="00966C8A" w:rsidRDefault="00D35B80" w:rsidP="000D6EB6">
            <w:pPr>
              <w:rPr>
                <w:rFonts w:asciiTheme="minorHAnsi" w:hAnsiTheme="minorHAnsi"/>
                <w:sz w:val="22"/>
                <w:szCs w:val="22"/>
              </w:rPr>
            </w:pPr>
            <w:r w:rsidRPr="00966C8A">
              <w:rPr>
                <w:rFonts w:asciiTheme="minorHAnsi" w:hAnsiTheme="minorHAnsi"/>
                <w:sz w:val="22"/>
                <w:szCs w:val="22"/>
              </w:rPr>
              <w:t>Hva slags do løsning benytter dere i dag?</w:t>
            </w:r>
          </w:p>
        </w:tc>
        <w:tc>
          <w:tcPr>
            <w:tcW w:w="3184" w:type="dxa"/>
          </w:tcPr>
          <w:p w:rsidR="00D35B80" w:rsidRPr="00966C8A" w:rsidRDefault="00D35B80" w:rsidP="000D6EB6">
            <w:pPr>
              <w:rPr>
                <w:rFonts w:asciiTheme="minorHAnsi" w:hAnsiTheme="minorHAnsi"/>
                <w:sz w:val="22"/>
                <w:szCs w:val="22"/>
              </w:rPr>
            </w:pPr>
            <w:r w:rsidRPr="00966C8A">
              <w:rPr>
                <w:rFonts w:asciiTheme="minorHAnsi" w:hAnsiTheme="minorHAnsi"/>
                <w:sz w:val="22"/>
                <w:szCs w:val="22"/>
              </w:rPr>
              <w:t>Kun fellesløsning med bøtte</w:t>
            </w:r>
          </w:p>
          <w:p w:rsidR="00D35B80" w:rsidRPr="00966C8A" w:rsidRDefault="00D35B80" w:rsidP="000D6EB6">
            <w:pPr>
              <w:rPr>
                <w:rFonts w:asciiTheme="minorHAnsi" w:hAnsiTheme="minorHAnsi"/>
                <w:sz w:val="22"/>
                <w:szCs w:val="22"/>
              </w:rPr>
            </w:pPr>
            <w:r w:rsidRPr="00966C8A">
              <w:rPr>
                <w:rFonts w:asciiTheme="minorHAnsi" w:hAnsiTheme="minorHAnsi"/>
                <w:sz w:val="22"/>
                <w:szCs w:val="22"/>
              </w:rPr>
              <w:t>Forbrenning (</w:t>
            </w:r>
            <w:proofErr w:type="spellStart"/>
            <w:r w:rsidRPr="00966C8A">
              <w:rPr>
                <w:rFonts w:asciiTheme="minorHAnsi" w:hAnsiTheme="minorHAnsi"/>
                <w:sz w:val="22"/>
                <w:szCs w:val="22"/>
              </w:rPr>
              <w:t>Cinderella</w:t>
            </w:r>
            <w:proofErr w:type="spellEnd"/>
            <w:r w:rsidRPr="00966C8A">
              <w:rPr>
                <w:rFonts w:asciiTheme="minorHAnsi" w:hAnsiTheme="minorHAnsi"/>
                <w:sz w:val="22"/>
                <w:szCs w:val="22"/>
              </w:rPr>
              <w:t>/</w:t>
            </w:r>
            <w:proofErr w:type="spellStart"/>
            <w:r w:rsidRPr="00966C8A">
              <w:rPr>
                <w:rFonts w:asciiTheme="minorHAnsi" w:hAnsiTheme="minorHAnsi"/>
                <w:sz w:val="22"/>
                <w:szCs w:val="22"/>
              </w:rPr>
              <w:t>Epocat</w:t>
            </w:r>
            <w:proofErr w:type="spellEnd"/>
            <w:r w:rsidRPr="00966C8A">
              <w:rPr>
                <w:rFonts w:asciiTheme="minorHAnsi" w:hAnsiTheme="minorHAnsi"/>
                <w:sz w:val="22"/>
                <w:szCs w:val="22"/>
              </w:rPr>
              <w:t>)</w:t>
            </w:r>
          </w:p>
          <w:p w:rsidR="00D35B80" w:rsidRPr="00966C8A" w:rsidRDefault="00D35B80" w:rsidP="000D6EB6">
            <w:pPr>
              <w:rPr>
                <w:rFonts w:asciiTheme="minorHAnsi" w:hAnsiTheme="minorHAnsi"/>
                <w:sz w:val="22"/>
                <w:szCs w:val="22"/>
              </w:rPr>
            </w:pPr>
            <w:r w:rsidRPr="00966C8A">
              <w:rPr>
                <w:rFonts w:asciiTheme="minorHAnsi" w:hAnsiTheme="minorHAnsi"/>
                <w:sz w:val="22"/>
                <w:szCs w:val="22"/>
              </w:rPr>
              <w:t>Jets</w:t>
            </w:r>
          </w:p>
          <w:p w:rsidR="00D35B80" w:rsidRPr="00966C8A" w:rsidRDefault="00D35B80" w:rsidP="000D6EB6">
            <w:pPr>
              <w:rPr>
                <w:rFonts w:asciiTheme="minorHAnsi" w:hAnsiTheme="minorHAnsi"/>
                <w:sz w:val="22"/>
                <w:szCs w:val="22"/>
              </w:rPr>
            </w:pPr>
            <w:r w:rsidRPr="00966C8A">
              <w:rPr>
                <w:rFonts w:asciiTheme="minorHAnsi" w:hAnsiTheme="minorHAnsi"/>
                <w:sz w:val="22"/>
                <w:szCs w:val="22"/>
              </w:rPr>
              <w:t>Annet</w:t>
            </w:r>
          </w:p>
        </w:tc>
        <w:tc>
          <w:tcPr>
            <w:tcW w:w="3184" w:type="dxa"/>
          </w:tcPr>
          <w:p w:rsidR="00D35B80" w:rsidRPr="00966C8A" w:rsidRDefault="00D35B80" w:rsidP="000D6EB6">
            <w:pPr>
              <w:rPr>
                <w:rFonts w:asciiTheme="minorHAnsi" w:hAnsiTheme="minorHAnsi"/>
                <w:sz w:val="22"/>
                <w:szCs w:val="22"/>
              </w:rPr>
            </w:pPr>
          </w:p>
        </w:tc>
      </w:tr>
      <w:tr w:rsidR="00D35B80" w:rsidRPr="00B713CF" w:rsidTr="000D6EB6">
        <w:tc>
          <w:tcPr>
            <w:tcW w:w="3183" w:type="dxa"/>
          </w:tcPr>
          <w:p w:rsidR="00D35B80" w:rsidRPr="00966C8A" w:rsidRDefault="00D35B80" w:rsidP="000D6EB6">
            <w:pPr>
              <w:rPr>
                <w:rFonts w:asciiTheme="minorHAnsi" w:hAnsiTheme="minorHAnsi"/>
                <w:sz w:val="22"/>
                <w:szCs w:val="22"/>
              </w:rPr>
            </w:pPr>
            <w:r w:rsidRPr="00966C8A">
              <w:rPr>
                <w:rFonts w:asciiTheme="minorHAnsi" w:hAnsiTheme="minorHAnsi"/>
                <w:sz w:val="22"/>
                <w:szCs w:val="22"/>
              </w:rPr>
              <w:t xml:space="preserve">Har dere </w:t>
            </w:r>
            <w:r w:rsidR="00C849A9" w:rsidRPr="00966C8A">
              <w:rPr>
                <w:rFonts w:asciiTheme="minorHAnsi" w:hAnsiTheme="minorHAnsi"/>
                <w:sz w:val="22"/>
                <w:szCs w:val="22"/>
              </w:rPr>
              <w:t>ønsker/</w:t>
            </w:r>
            <w:r w:rsidRPr="00966C8A">
              <w:rPr>
                <w:rFonts w:asciiTheme="minorHAnsi" w:hAnsiTheme="minorHAnsi"/>
                <w:sz w:val="22"/>
                <w:szCs w:val="22"/>
              </w:rPr>
              <w:t>planer om å bytte til annen løsning?</w:t>
            </w:r>
          </w:p>
        </w:tc>
        <w:tc>
          <w:tcPr>
            <w:tcW w:w="3184" w:type="dxa"/>
          </w:tcPr>
          <w:p w:rsidR="00D35B80" w:rsidRPr="00966C8A" w:rsidRDefault="00D35B80" w:rsidP="000D6EB6">
            <w:pPr>
              <w:rPr>
                <w:rFonts w:asciiTheme="minorHAnsi" w:hAnsiTheme="minorHAnsi"/>
                <w:sz w:val="22"/>
                <w:szCs w:val="22"/>
              </w:rPr>
            </w:pPr>
            <w:r w:rsidRPr="00966C8A">
              <w:rPr>
                <w:rFonts w:asciiTheme="minorHAnsi" w:hAnsiTheme="minorHAnsi"/>
                <w:sz w:val="22"/>
                <w:szCs w:val="22"/>
              </w:rPr>
              <w:t>Beskriv hvilke løsninger som er mest aktuelle</w:t>
            </w:r>
          </w:p>
        </w:tc>
        <w:tc>
          <w:tcPr>
            <w:tcW w:w="3184" w:type="dxa"/>
          </w:tcPr>
          <w:p w:rsidR="00D35B80" w:rsidRPr="00966C8A" w:rsidRDefault="00D35B80" w:rsidP="000D6EB6">
            <w:pPr>
              <w:rPr>
                <w:rFonts w:asciiTheme="minorHAnsi" w:hAnsiTheme="minorHAnsi"/>
                <w:sz w:val="22"/>
                <w:szCs w:val="22"/>
              </w:rPr>
            </w:pPr>
          </w:p>
        </w:tc>
      </w:tr>
      <w:tr w:rsidR="00D35B80" w:rsidRPr="00B713CF" w:rsidTr="000D6EB6">
        <w:tc>
          <w:tcPr>
            <w:tcW w:w="3183" w:type="dxa"/>
          </w:tcPr>
          <w:p w:rsidR="00D35B80" w:rsidRPr="00966C8A" w:rsidRDefault="00D35B80" w:rsidP="000D6EB6">
            <w:pPr>
              <w:rPr>
                <w:rFonts w:asciiTheme="minorHAnsi" w:hAnsiTheme="minorHAnsi"/>
                <w:sz w:val="22"/>
                <w:szCs w:val="22"/>
              </w:rPr>
            </w:pPr>
            <w:r w:rsidRPr="00966C8A">
              <w:rPr>
                <w:rFonts w:asciiTheme="minorHAnsi" w:hAnsiTheme="minorHAnsi"/>
                <w:sz w:val="22"/>
                <w:szCs w:val="22"/>
              </w:rPr>
              <w:t>Vil en fellesløsning med jets doer påvirke dette valget?</w:t>
            </w:r>
          </w:p>
        </w:tc>
        <w:tc>
          <w:tcPr>
            <w:tcW w:w="3184" w:type="dxa"/>
          </w:tcPr>
          <w:p w:rsidR="00D35B80" w:rsidRPr="00966C8A" w:rsidRDefault="00D35B80" w:rsidP="000D6EB6">
            <w:pPr>
              <w:rPr>
                <w:rFonts w:asciiTheme="minorHAnsi" w:hAnsiTheme="minorHAnsi"/>
                <w:sz w:val="22"/>
                <w:szCs w:val="22"/>
              </w:rPr>
            </w:pPr>
            <w:r w:rsidRPr="00966C8A">
              <w:rPr>
                <w:rFonts w:asciiTheme="minorHAnsi" w:hAnsiTheme="minorHAnsi"/>
                <w:sz w:val="22"/>
                <w:szCs w:val="22"/>
              </w:rPr>
              <w:t xml:space="preserve">Vil tilgang på jets do gjøre at dere </w:t>
            </w:r>
            <w:proofErr w:type="spellStart"/>
            <w:r w:rsidRPr="00966C8A">
              <w:rPr>
                <w:rFonts w:asciiTheme="minorHAnsi" w:hAnsiTheme="minorHAnsi"/>
                <w:sz w:val="22"/>
                <w:szCs w:val="22"/>
              </w:rPr>
              <w:t>f.eks</w:t>
            </w:r>
            <w:proofErr w:type="spellEnd"/>
            <w:r w:rsidRPr="00966C8A">
              <w:rPr>
                <w:rFonts w:asciiTheme="minorHAnsi" w:hAnsiTheme="minorHAnsi"/>
                <w:sz w:val="22"/>
                <w:szCs w:val="22"/>
              </w:rPr>
              <w:t xml:space="preserve"> vil bruke denne fremfor å benytte </w:t>
            </w:r>
            <w:proofErr w:type="spellStart"/>
            <w:r w:rsidRPr="00966C8A">
              <w:rPr>
                <w:rFonts w:asciiTheme="minorHAnsi" w:hAnsiTheme="minorHAnsi"/>
                <w:sz w:val="22"/>
                <w:szCs w:val="22"/>
              </w:rPr>
              <w:t>forbrenningsdo</w:t>
            </w:r>
            <w:proofErr w:type="spellEnd"/>
            <w:r w:rsidRPr="00966C8A">
              <w:rPr>
                <w:rFonts w:asciiTheme="minorHAnsi" w:hAnsiTheme="minorHAnsi"/>
                <w:sz w:val="22"/>
                <w:szCs w:val="22"/>
              </w:rPr>
              <w:t>?</w:t>
            </w:r>
          </w:p>
        </w:tc>
        <w:tc>
          <w:tcPr>
            <w:tcW w:w="3184" w:type="dxa"/>
          </w:tcPr>
          <w:p w:rsidR="00D35B80" w:rsidRPr="00966C8A" w:rsidRDefault="00D35B80" w:rsidP="000D6EB6">
            <w:pPr>
              <w:rPr>
                <w:rFonts w:asciiTheme="minorHAnsi" w:hAnsiTheme="minorHAnsi"/>
                <w:sz w:val="22"/>
                <w:szCs w:val="22"/>
              </w:rPr>
            </w:pPr>
          </w:p>
        </w:tc>
      </w:tr>
      <w:tr w:rsidR="00D35B80" w:rsidRPr="00B713CF" w:rsidTr="000D6EB6">
        <w:tc>
          <w:tcPr>
            <w:tcW w:w="3183" w:type="dxa"/>
          </w:tcPr>
          <w:p w:rsidR="00D35B80" w:rsidRPr="00966C8A" w:rsidRDefault="00D35B80" w:rsidP="00966C8A">
            <w:pPr>
              <w:rPr>
                <w:rFonts w:asciiTheme="minorHAnsi" w:hAnsiTheme="minorHAnsi"/>
                <w:sz w:val="22"/>
                <w:szCs w:val="22"/>
              </w:rPr>
            </w:pPr>
            <w:r w:rsidRPr="00966C8A">
              <w:rPr>
                <w:rFonts w:asciiTheme="minorHAnsi" w:hAnsiTheme="minorHAnsi"/>
                <w:sz w:val="22"/>
                <w:szCs w:val="22"/>
              </w:rPr>
              <w:t>Ca. antall bruksdøgn for hytta</w:t>
            </w:r>
            <w:r w:rsidR="00B713CF" w:rsidRPr="00966C8A">
              <w:rPr>
                <w:rFonts w:asciiTheme="minorHAnsi" w:hAnsiTheme="minorHAnsi"/>
                <w:sz w:val="22"/>
                <w:szCs w:val="22"/>
              </w:rPr>
              <w:t xml:space="preserve"> </w:t>
            </w:r>
            <w:r w:rsidR="002B2811">
              <w:rPr>
                <w:rFonts w:asciiTheme="minorHAnsi" w:hAnsiTheme="minorHAnsi"/>
                <w:sz w:val="22"/>
                <w:szCs w:val="22"/>
              </w:rPr>
              <w:t>i sommersesongen</w:t>
            </w:r>
          </w:p>
        </w:tc>
        <w:tc>
          <w:tcPr>
            <w:tcW w:w="3184" w:type="dxa"/>
          </w:tcPr>
          <w:p w:rsidR="002B2811" w:rsidRDefault="00C849A9" w:rsidP="000D6EB6">
            <w:pPr>
              <w:rPr>
                <w:rFonts w:asciiTheme="minorHAnsi" w:hAnsiTheme="minorHAnsi"/>
                <w:sz w:val="22"/>
                <w:szCs w:val="22"/>
              </w:rPr>
            </w:pPr>
            <w:r w:rsidRPr="00966C8A">
              <w:rPr>
                <w:rFonts w:asciiTheme="minorHAnsi" w:hAnsiTheme="minorHAnsi"/>
                <w:sz w:val="22"/>
                <w:szCs w:val="22"/>
              </w:rPr>
              <w:t xml:space="preserve">Et bruksdøgn er </w:t>
            </w:r>
            <w:proofErr w:type="spellStart"/>
            <w:r w:rsidRPr="00966C8A">
              <w:rPr>
                <w:rFonts w:asciiTheme="minorHAnsi" w:hAnsiTheme="minorHAnsi"/>
                <w:sz w:val="22"/>
                <w:szCs w:val="22"/>
              </w:rPr>
              <w:t>dobruk</w:t>
            </w:r>
            <w:proofErr w:type="spellEnd"/>
            <w:r w:rsidRPr="00966C8A">
              <w:rPr>
                <w:rFonts w:asciiTheme="minorHAnsi" w:hAnsiTheme="minorHAnsi"/>
                <w:sz w:val="22"/>
                <w:szCs w:val="22"/>
              </w:rPr>
              <w:t xml:space="preserve"> av en person i ett døgn. </w:t>
            </w:r>
            <w:r w:rsidR="002B2811">
              <w:rPr>
                <w:rFonts w:asciiTheme="minorHAnsi" w:hAnsiTheme="minorHAnsi"/>
                <w:sz w:val="22"/>
                <w:szCs w:val="22"/>
              </w:rPr>
              <w:t>Eksempel:</w:t>
            </w:r>
          </w:p>
          <w:p w:rsidR="00D35B80" w:rsidRPr="00966C8A" w:rsidRDefault="002B2811" w:rsidP="000D6EB6">
            <w:pPr>
              <w:rPr>
                <w:rFonts w:asciiTheme="minorHAnsi" w:hAnsiTheme="minorHAnsi"/>
                <w:sz w:val="22"/>
                <w:szCs w:val="22"/>
              </w:rPr>
            </w:pPr>
            <w:r>
              <w:rPr>
                <w:rFonts w:asciiTheme="minorHAnsi" w:hAnsiTheme="minorHAnsi"/>
                <w:sz w:val="22"/>
                <w:szCs w:val="22"/>
              </w:rPr>
              <w:t>2 personer 30 døgn = 60</w:t>
            </w:r>
          </w:p>
        </w:tc>
        <w:tc>
          <w:tcPr>
            <w:tcW w:w="3184" w:type="dxa"/>
          </w:tcPr>
          <w:p w:rsidR="00D35B80" w:rsidRPr="00966C8A" w:rsidRDefault="00D35B80" w:rsidP="000D6EB6">
            <w:pPr>
              <w:rPr>
                <w:rFonts w:asciiTheme="minorHAnsi" w:hAnsiTheme="minorHAnsi"/>
                <w:sz w:val="22"/>
                <w:szCs w:val="22"/>
              </w:rPr>
            </w:pPr>
          </w:p>
        </w:tc>
      </w:tr>
      <w:tr w:rsidR="00B713CF" w:rsidRPr="00B713CF" w:rsidTr="000D6EB6">
        <w:tc>
          <w:tcPr>
            <w:tcW w:w="3183" w:type="dxa"/>
          </w:tcPr>
          <w:p w:rsidR="00B713CF" w:rsidRPr="00966C8A" w:rsidRDefault="00B713CF" w:rsidP="000D6EB6">
            <w:pPr>
              <w:rPr>
                <w:rFonts w:asciiTheme="minorHAnsi" w:hAnsiTheme="minorHAnsi"/>
                <w:sz w:val="22"/>
                <w:szCs w:val="22"/>
              </w:rPr>
            </w:pPr>
            <w:r w:rsidRPr="00966C8A">
              <w:rPr>
                <w:rFonts w:asciiTheme="minorHAnsi" w:hAnsiTheme="minorHAnsi"/>
                <w:sz w:val="22"/>
                <w:szCs w:val="22"/>
              </w:rPr>
              <w:t xml:space="preserve">Ca. antall bruksdøgn </w:t>
            </w:r>
            <w:r w:rsidR="002B2811">
              <w:rPr>
                <w:rFonts w:asciiTheme="minorHAnsi" w:hAnsiTheme="minorHAnsi"/>
                <w:sz w:val="22"/>
                <w:szCs w:val="22"/>
              </w:rPr>
              <w:t xml:space="preserve">i vintersesongen </w:t>
            </w:r>
            <w:r w:rsidR="002B2811">
              <w:rPr>
                <w:rFonts w:asciiTheme="minorHAnsi" w:hAnsiTheme="minorHAnsi"/>
                <w:sz w:val="22"/>
                <w:szCs w:val="22"/>
              </w:rPr>
              <w:br/>
              <w:t>(Når det ikke er vann tilgjengelig)</w:t>
            </w:r>
          </w:p>
        </w:tc>
        <w:tc>
          <w:tcPr>
            <w:tcW w:w="3184" w:type="dxa"/>
          </w:tcPr>
          <w:p w:rsidR="00B713CF" w:rsidRPr="00966C8A" w:rsidRDefault="00594EEB" w:rsidP="000D6EB6">
            <w:pPr>
              <w:rPr>
                <w:rFonts w:asciiTheme="minorHAnsi" w:hAnsiTheme="minorHAnsi"/>
                <w:sz w:val="22"/>
                <w:szCs w:val="22"/>
              </w:rPr>
            </w:pPr>
            <w:r>
              <w:rPr>
                <w:rFonts w:asciiTheme="minorHAnsi" w:hAnsiTheme="minorHAnsi"/>
                <w:sz w:val="22"/>
                <w:szCs w:val="22"/>
              </w:rPr>
              <w:t>Som over men da utenom «sesong»</w:t>
            </w:r>
          </w:p>
        </w:tc>
        <w:tc>
          <w:tcPr>
            <w:tcW w:w="3184" w:type="dxa"/>
          </w:tcPr>
          <w:p w:rsidR="00B713CF" w:rsidRPr="00966C8A" w:rsidRDefault="00B713CF" w:rsidP="000D6EB6">
            <w:pPr>
              <w:rPr>
                <w:rFonts w:asciiTheme="minorHAnsi" w:hAnsiTheme="minorHAnsi"/>
                <w:sz w:val="22"/>
                <w:szCs w:val="22"/>
              </w:rPr>
            </w:pPr>
          </w:p>
        </w:tc>
      </w:tr>
      <w:tr w:rsidR="00ED3165" w:rsidRPr="00B713CF" w:rsidTr="00E9570A">
        <w:tc>
          <w:tcPr>
            <w:tcW w:w="9551" w:type="dxa"/>
            <w:gridSpan w:val="3"/>
          </w:tcPr>
          <w:p w:rsidR="00ED3165" w:rsidRDefault="00ED3165" w:rsidP="000D6EB6">
            <w:pPr>
              <w:rPr>
                <w:rFonts w:asciiTheme="minorHAnsi" w:hAnsiTheme="minorHAnsi"/>
                <w:sz w:val="22"/>
                <w:szCs w:val="22"/>
              </w:rPr>
            </w:pPr>
            <w:r>
              <w:rPr>
                <w:rFonts w:asciiTheme="minorHAnsi" w:hAnsiTheme="minorHAnsi"/>
                <w:sz w:val="22"/>
                <w:szCs w:val="22"/>
              </w:rPr>
              <w:t>Kommentarer/spørsmål:</w:t>
            </w:r>
          </w:p>
          <w:p w:rsidR="00ED3165" w:rsidRDefault="00ED3165" w:rsidP="000D6EB6">
            <w:pPr>
              <w:rPr>
                <w:rFonts w:asciiTheme="minorHAnsi" w:hAnsiTheme="minorHAnsi"/>
                <w:sz w:val="22"/>
                <w:szCs w:val="22"/>
              </w:rPr>
            </w:pPr>
          </w:p>
          <w:p w:rsidR="00ED3165" w:rsidRDefault="00ED3165" w:rsidP="000D6EB6">
            <w:pPr>
              <w:rPr>
                <w:rFonts w:asciiTheme="minorHAnsi" w:hAnsiTheme="minorHAnsi"/>
                <w:sz w:val="22"/>
                <w:szCs w:val="22"/>
              </w:rPr>
            </w:pPr>
          </w:p>
          <w:p w:rsidR="00ED3165" w:rsidRPr="00966C8A" w:rsidRDefault="00ED3165" w:rsidP="000D6EB6">
            <w:pPr>
              <w:rPr>
                <w:rFonts w:asciiTheme="minorHAnsi" w:hAnsiTheme="minorHAnsi"/>
                <w:sz w:val="22"/>
                <w:szCs w:val="22"/>
              </w:rPr>
            </w:pPr>
          </w:p>
        </w:tc>
      </w:tr>
    </w:tbl>
    <w:p w:rsidR="00D35B80" w:rsidRPr="00966C8A" w:rsidRDefault="00D35B80" w:rsidP="00D35B80">
      <w:pPr>
        <w:rPr>
          <w:rFonts w:asciiTheme="minorHAnsi" w:hAnsiTheme="minorHAnsi"/>
          <w:sz w:val="22"/>
          <w:szCs w:val="22"/>
        </w:rPr>
      </w:pPr>
    </w:p>
    <w:p w:rsidR="00D35B80" w:rsidRPr="00966C8A" w:rsidRDefault="00D35B80" w:rsidP="00D35B80">
      <w:pPr>
        <w:rPr>
          <w:rFonts w:asciiTheme="minorHAnsi" w:hAnsiTheme="minorHAnsi"/>
          <w:b/>
          <w:sz w:val="22"/>
          <w:szCs w:val="22"/>
        </w:rPr>
      </w:pPr>
      <w:r w:rsidRPr="00966C8A">
        <w:rPr>
          <w:rFonts w:asciiTheme="minorHAnsi" w:hAnsiTheme="minorHAnsi"/>
          <w:b/>
          <w:sz w:val="22"/>
          <w:szCs w:val="22"/>
        </w:rPr>
        <w:t>Hva er jets do? (Klippet fra teknisk ukeblad)</w:t>
      </w:r>
    </w:p>
    <w:p w:rsidR="00D35B80" w:rsidRPr="00966C8A" w:rsidRDefault="00D35B80" w:rsidP="00D35B80">
      <w:pPr>
        <w:rPr>
          <w:rFonts w:asciiTheme="minorHAnsi" w:hAnsiTheme="minorHAnsi"/>
          <w:sz w:val="22"/>
          <w:szCs w:val="22"/>
        </w:rPr>
      </w:pPr>
      <w:r w:rsidRPr="00966C8A">
        <w:rPr>
          <w:rFonts w:asciiTheme="minorHAnsi" w:hAnsiTheme="minorHAnsi"/>
          <w:sz w:val="22"/>
          <w:szCs w:val="22"/>
        </w:rPr>
        <w:t xml:space="preserve">Norske Jets har utviklet en do som skal likne så mye på et vannklosett som mulig. </w:t>
      </w:r>
    </w:p>
    <w:p w:rsidR="00D35B80" w:rsidRPr="00966C8A" w:rsidRDefault="00D35B80" w:rsidP="00D35B80">
      <w:pPr>
        <w:rPr>
          <w:rFonts w:asciiTheme="minorHAnsi" w:hAnsiTheme="minorHAnsi"/>
          <w:sz w:val="22"/>
          <w:szCs w:val="22"/>
        </w:rPr>
      </w:pPr>
      <w:r w:rsidRPr="00966C8A">
        <w:rPr>
          <w:rFonts w:asciiTheme="minorHAnsi" w:hAnsiTheme="minorHAnsi"/>
          <w:sz w:val="22"/>
          <w:szCs w:val="22"/>
        </w:rPr>
        <w:t>Den store forskjellen er at innholdet ikke skylles ut med vann når du trykker på knappen. Det er vakuum som trekker ut etterlatenskapene. Når det er gjort, slipper en ventil ned en halv liter vann som skyller veggene i skålen og virker som en vannlås som stopper lukt.</w:t>
      </w:r>
    </w:p>
    <w:p w:rsidR="00D35B80" w:rsidRPr="00966C8A" w:rsidRDefault="00D35B80" w:rsidP="00D35B80">
      <w:pPr>
        <w:rPr>
          <w:rFonts w:asciiTheme="minorHAnsi" w:hAnsiTheme="minorHAnsi"/>
          <w:sz w:val="22"/>
          <w:szCs w:val="22"/>
        </w:rPr>
      </w:pPr>
      <w:bookmarkStart w:id="0" w:name="_GoBack"/>
      <w:bookmarkEnd w:id="0"/>
    </w:p>
    <w:p w:rsidR="00D35B80" w:rsidRPr="00966C8A" w:rsidRDefault="00D35B80" w:rsidP="00D35B80">
      <w:pPr>
        <w:rPr>
          <w:rFonts w:asciiTheme="minorHAnsi" w:hAnsiTheme="minorHAnsi"/>
          <w:sz w:val="22"/>
          <w:szCs w:val="22"/>
        </w:rPr>
      </w:pPr>
      <w:r w:rsidRPr="00966C8A">
        <w:rPr>
          <w:rFonts w:asciiTheme="minorHAnsi" w:hAnsiTheme="minorHAnsi"/>
          <w:sz w:val="22"/>
          <w:szCs w:val="22"/>
        </w:rPr>
        <w:t xml:space="preserve">Hemmeligheten til Jets er en patentert pumpe de kaller </w:t>
      </w:r>
      <w:proofErr w:type="spellStart"/>
      <w:r w:rsidRPr="00966C8A">
        <w:rPr>
          <w:rFonts w:asciiTheme="minorHAnsi" w:hAnsiTheme="minorHAnsi"/>
          <w:sz w:val="22"/>
          <w:szCs w:val="22"/>
        </w:rPr>
        <w:t>Vacuumarator</w:t>
      </w:r>
      <w:proofErr w:type="spellEnd"/>
      <w:r w:rsidRPr="00966C8A">
        <w:rPr>
          <w:rFonts w:asciiTheme="minorHAnsi" w:hAnsiTheme="minorHAnsi"/>
          <w:sz w:val="22"/>
          <w:szCs w:val="22"/>
        </w:rPr>
        <w:t>. Det er ikke annet enn en elektromotor forbundet med en slags knivturbin og med et kammer foran og bak. Når man trykker på knappen etter dobesøket, starter motoren og går fra ett til tre sekunder.</w:t>
      </w:r>
    </w:p>
    <w:p w:rsidR="00B713CF" w:rsidRDefault="00B713CF">
      <w:pPr>
        <w:rPr>
          <w:rFonts w:asciiTheme="minorHAnsi" w:hAnsiTheme="minorHAnsi"/>
          <w:sz w:val="22"/>
          <w:szCs w:val="22"/>
        </w:rPr>
      </w:pPr>
    </w:p>
    <w:p w:rsidR="00B713CF" w:rsidRPr="00966C8A" w:rsidRDefault="00B713CF">
      <w:pPr>
        <w:rPr>
          <w:rFonts w:asciiTheme="minorHAnsi" w:hAnsiTheme="minorHAnsi"/>
          <w:sz w:val="22"/>
          <w:szCs w:val="22"/>
        </w:rPr>
      </w:pPr>
      <w:r w:rsidRPr="00966C8A">
        <w:rPr>
          <w:rFonts w:asciiTheme="minorHAnsi" w:hAnsiTheme="minorHAnsi"/>
          <w:sz w:val="22"/>
          <w:szCs w:val="22"/>
        </w:rPr>
        <w:t xml:space="preserve">Utfylt skjema kan sendes styret på: </w:t>
      </w:r>
      <w:hyperlink r:id="rId7" w:history="1">
        <w:r w:rsidRPr="00966C8A">
          <w:rPr>
            <w:rStyle w:val="Hyperlink"/>
            <w:rFonts w:asciiTheme="minorHAnsi" w:hAnsiTheme="minorHAnsi"/>
            <w:sz w:val="22"/>
            <w:szCs w:val="22"/>
          </w:rPr>
          <w:t>styret@lindoya.no</w:t>
        </w:r>
      </w:hyperlink>
      <w:r w:rsidRPr="00966C8A">
        <w:rPr>
          <w:rFonts w:asciiTheme="minorHAnsi" w:hAnsiTheme="minorHAnsi"/>
          <w:sz w:val="22"/>
          <w:szCs w:val="22"/>
        </w:rPr>
        <w:t xml:space="preserve"> eller: </w:t>
      </w:r>
    </w:p>
    <w:p w:rsidR="00B713CF" w:rsidRDefault="00B713CF">
      <w:pPr>
        <w:rPr>
          <w:rFonts w:asciiTheme="minorHAnsi" w:hAnsiTheme="minorHAnsi"/>
          <w:sz w:val="22"/>
          <w:szCs w:val="22"/>
        </w:rPr>
      </w:pPr>
      <w:r w:rsidRPr="00966C8A">
        <w:rPr>
          <w:rFonts w:asciiTheme="minorHAnsi" w:hAnsiTheme="minorHAnsi"/>
          <w:sz w:val="22"/>
          <w:szCs w:val="22"/>
        </w:rPr>
        <w:t>Lindøya vel, v/Lars Askholt, Lyseskrenten 36, 0383 Oslo</w:t>
      </w:r>
    </w:p>
    <w:p w:rsidR="00B713CF" w:rsidRPr="001A7721" w:rsidRDefault="00B713CF">
      <w:pPr>
        <w:rPr>
          <w:rFonts w:asciiTheme="minorHAnsi" w:hAnsiTheme="minorHAnsi"/>
          <w:sz w:val="22"/>
          <w:szCs w:val="22"/>
        </w:rPr>
      </w:pPr>
      <w:r>
        <w:rPr>
          <w:rFonts w:asciiTheme="minorHAnsi" w:hAnsiTheme="minorHAnsi"/>
          <w:sz w:val="22"/>
          <w:szCs w:val="22"/>
        </w:rPr>
        <w:t>Du kan også ta med skjemaet på årsmøte men jo fortere vi får svar, jo bedre er det.</w:t>
      </w:r>
    </w:p>
    <w:sectPr w:rsidR="00B713CF" w:rsidRPr="001A7721" w:rsidSect="008D573A">
      <w:headerReference w:type="even" r:id="rId8"/>
      <w:headerReference w:type="default" r:id="rId9"/>
      <w:footerReference w:type="even" r:id="rId10"/>
      <w:footerReference w:type="default" r:id="rId11"/>
      <w:headerReference w:type="first" r:id="rId12"/>
      <w:footerReference w:type="first" r:id="rId13"/>
      <w:pgSz w:w="11906" w:h="16838"/>
      <w:pgMar w:top="1241" w:right="1077" w:bottom="1418" w:left="1418" w:header="142"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64B" w:rsidRDefault="009E764B">
      <w:r>
        <w:separator/>
      </w:r>
    </w:p>
  </w:endnote>
  <w:endnote w:type="continuationSeparator" w:id="0">
    <w:p w:rsidR="009E764B" w:rsidRDefault="009E7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28" w:rsidRDefault="00EE3A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28" w:rsidRDefault="00EE3A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28" w:rsidRDefault="00EE3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64B" w:rsidRDefault="009E764B">
      <w:r>
        <w:separator/>
      </w:r>
    </w:p>
  </w:footnote>
  <w:footnote w:type="continuationSeparator" w:id="0">
    <w:p w:rsidR="009E764B" w:rsidRDefault="009E7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28" w:rsidRDefault="00EE3A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59" w:rsidRPr="00966C8A" w:rsidRDefault="00780F0A" w:rsidP="00966C8A">
    <w:pPr>
      <w:pStyle w:val="Header"/>
    </w:pPr>
    <w:r>
      <w:rPr>
        <w:noProof/>
      </w:rPr>
      <w:drawing>
        <wp:inline distT="0" distB="0" distL="0" distR="0" wp14:anchorId="68B2722D" wp14:editId="20D32482">
          <wp:extent cx="1676400" cy="597708"/>
          <wp:effectExtent l="19050" t="0" r="0" b="0"/>
          <wp:docPr id="1" name="Bilde 0" descr="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ng.png"/>
                  <pic:cNvPicPr/>
                </pic:nvPicPr>
                <pic:blipFill>
                  <a:blip r:embed="rId1" cstate="print"/>
                  <a:srcRect/>
                  <a:stretch>
                    <a:fillRect/>
                  </a:stretch>
                </pic:blipFill>
                <pic:spPr>
                  <a:xfrm>
                    <a:off x="0" y="0"/>
                    <a:ext cx="1676400" cy="59770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28" w:rsidRDefault="00EE3A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B80"/>
    <w:rsid w:val="00192E39"/>
    <w:rsid w:val="001A7721"/>
    <w:rsid w:val="00297BD8"/>
    <w:rsid w:val="002B2811"/>
    <w:rsid w:val="002B3FE7"/>
    <w:rsid w:val="00594EEB"/>
    <w:rsid w:val="00780F0A"/>
    <w:rsid w:val="007A20EC"/>
    <w:rsid w:val="009434E6"/>
    <w:rsid w:val="00966C8A"/>
    <w:rsid w:val="009E764B"/>
    <w:rsid w:val="00B713CF"/>
    <w:rsid w:val="00C849A9"/>
    <w:rsid w:val="00CB39D6"/>
    <w:rsid w:val="00D225B3"/>
    <w:rsid w:val="00D35B80"/>
    <w:rsid w:val="00ED3165"/>
    <w:rsid w:val="00EE3A28"/>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B80"/>
    <w:pPr>
      <w:spacing w:after="0" w:line="240" w:lineRule="auto"/>
    </w:pPr>
    <w:rPr>
      <w:rFonts w:ascii="Times New Roman" w:eastAsia="Times New Roman" w:hAnsi="Times New Roman" w:cs="Times New Roman"/>
      <w:sz w:val="24"/>
      <w:szCs w:val="20"/>
      <w:lang w:eastAsia="nb-NO"/>
    </w:rPr>
  </w:style>
  <w:style w:type="paragraph" w:styleId="Heading1">
    <w:name w:val="heading 1"/>
    <w:basedOn w:val="Normal"/>
    <w:next w:val="Normal"/>
    <w:link w:val="Heading1Char"/>
    <w:uiPriority w:val="9"/>
    <w:qFormat/>
    <w:rsid w:val="00D35B80"/>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B80"/>
    <w:rPr>
      <w:rFonts w:ascii="Times New Roman" w:eastAsia="Times New Roman" w:hAnsi="Times New Roman" w:cs="Times New Roman"/>
      <w:sz w:val="24"/>
      <w:szCs w:val="20"/>
      <w:lang w:eastAsia="nb-NO"/>
    </w:rPr>
  </w:style>
  <w:style w:type="paragraph" w:styleId="Header">
    <w:name w:val="header"/>
    <w:basedOn w:val="Normal"/>
    <w:link w:val="HeaderChar"/>
    <w:rsid w:val="00D35B80"/>
    <w:pPr>
      <w:tabs>
        <w:tab w:val="center" w:pos="4153"/>
        <w:tab w:val="right" w:pos="8306"/>
      </w:tabs>
    </w:pPr>
  </w:style>
  <w:style w:type="character" w:customStyle="1" w:styleId="HeaderChar">
    <w:name w:val="Header Char"/>
    <w:basedOn w:val="DefaultParagraphFont"/>
    <w:link w:val="Header"/>
    <w:rsid w:val="00D35B80"/>
    <w:rPr>
      <w:rFonts w:ascii="Times New Roman" w:eastAsia="Times New Roman" w:hAnsi="Times New Roman" w:cs="Times New Roman"/>
      <w:sz w:val="24"/>
      <w:szCs w:val="20"/>
      <w:lang w:eastAsia="nb-NO"/>
    </w:rPr>
  </w:style>
  <w:style w:type="table" w:styleId="TableGrid">
    <w:name w:val="Table Grid"/>
    <w:basedOn w:val="TableNormal"/>
    <w:uiPriority w:val="39"/>
    <w:rsid w:val="00D35B80"/>
    <w:pPr>
      <w:spacing w:after="0" w:line="240" w:lineRule="auto"/>
    </w:pPr>
    <w:rPr>
      <w:rFonts w:ascii="Calibri" w:eastAsia="Calibri" w:hAnsi="Calibri" w:cs="Times New Roman"/>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D35B80"/>
    <w:rPr>
      <w:rFonts w:ascii="Tahoma" w:hAnsi="Tahoma" w:cs="Tahoma"/>
      <w:sz w:val="16"/>
      <w:szCs w:val="16"/>
    </w:rPr>
  </w:style>
  <w:style w:type="character" w:customStyle="1" w:styleId="BalloonTextChar">
    <w:name w:val="Balloon Text Char"/>
    <w:basedOn w:val="DefaultParagraphFont"/>
    <w:link w:val="BalloonText"/>
    <w:uiPriority w:val="99"/>
    <w:semiHidden/>
    <w:rsid w:val="00D35B80"/>
    <w:rPr>
      <w:rFonts w:ascii="Tahoma" w:eastAsia="Times New Roman" w:hAnsi="Tahoma" w:cs="Tahoma"/>
      <w:sz w:val="16"/>
      <w:szCs w:val="16"/>
      <w:lang w:eastAsia="nb-NO"/>
    </w:rPr>
  </w:style>
  <w:style w:type="paragraph" w:styleId="Footer">
    <w:name w:val="footer"/>
    <w:basedOn w:val="Normal"/>
    <w:link w:val="FooterChar"/>
    <w:uiPriority w:val="99"/>
    <w:unhideWhenUsed/>
    <w:rsid w:val="00B713CF"/>
    <w:pPr>
      <w:tabs>
        <w:tab w:val="center" w:pos="4513"/>
        <w:tab w:val="right" w:pos="9026"/>
      </w:tabs>
    </w:pPr>
  </w:style>
  <w:style w:type="character" w:customStyle="1" w:styleId="FooterChar">
    <w:name w:val="Footer Char"/>
    <w:basedOn w:val="DefaultParagraphFont"/>
    <w:link w:val="Footer"/>
    <w:uiPriority w:val="99"/>
    <w:rsid w:val="00B713CF"/>
    <w:rPr>
      <w:rFonts w:ascii="Times New Roman" w:eastAsia="Times New Roman" w:hAnsi="Times New Roman" w:cs="Times New Roman"/>
      <w:sz w:val="24"/>
      <w:szCs w:val="20"/>
      <w:lang w:eastAsia="nb-NO"/>
    </w:rPr>
  </w:style>
  <w:style w:type="character" w:styleId="Hyperlink">
    <w:name w:val="Hyperlink"/>
    <w:basedOn w:val="DefaultParagraphFont"/>
    <w:uiPriority w:val="99"/>
    <w:unhideWhenUsed/>
    <w:rsid w:val="00B713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B80"/>
    <w:pPr>
      <w:spacing w:after="0" w:line="240" w:lineRule="auto"/>
    </w:pPr>
    <w:rPr>
      <w:rFonts w:ascii="Times New Roman" w:eastAsia="Times New Roman" w:hAnsi="Times New Roman" w:cs="Times New Roman"/>
      <w:sz w:val="24"/>
      <w:szCs w:val="20"/>
      <w:lang w:eastAsia="nb-NO"/>
    </w:rPr>
  </w:style>
  <w:style w:type="paragraph" w:styleId="Heading1">
    <w:name w:val="heading 1"/>
    <w:basedOn w:val="Normal"/>
    <w:next w:val="Normal"/>
    <w:link w:val="Heading1Char"/>
    <w:uiPriority w:val="9"/>
    <w:qFormat/>
    <w:rsid w:val="00D35B80"/>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B80"/>
    <w:rPr>
      <w:rFonts w:ascii="Times New Roman" w:eastAsia="Times New Roman" w:hAnsi="Times New Roman" w:cs="Times New Roman"/>
      <w:sz w:val="24"/>
      <w:szCs w:val="20"/>
      <w:lang w:eastAsia="nb-NO"/>
    </w:rPr>
  </w:style>
  <w:style w:type="paragraph" w:styleId="Header">
    <w:name w:val="header"/>
    <w:basedOn w:val="Normal"/>
    <w:link w:val="HeaderChar"/>
    <w:rsid w:val="00D35B80"/>
    <w:pPr>
      <w:tabs>
        <w:tab w:val="center" w:pos="4153"/>
        <w:tab w:val="right" w:pos="8306"/>
      </w:tabs>
    </w:pPr>
  </w:style>
  <w:style w:type="character" w:customStyle="1" w:styleId="HeaderChar">
    <w:name w:val="Header Char"/>
    <w:basedOn w:val="DefaultParagraphFont"/>
    <w:link w:val="Header"/>
    <w:rsid w:val="00D35B80"/>
    <w:rPr>
      <w:rFonts w:ascii="Times New Roman" w:eastAsia="Times New Roman" w:hAnsi="Times New Roman" w:cs="Times New Roman"/>
      <w:sz w:val="24"/>
      <w:szCs w:val="20"/>
      <w:lang w:eastAsia="nb-NO"/>
    </w:rPr>
  </w:style>
  <w:style w:type="table" w:styleId="TableGrid">
    <w:name w:val="Table Grid"/>
    <w:basedOn w:val="TableNormal"/>
    <w:uiPriority w:val="39"/>
    <w:rsid w:val="00D35B80"/>
    <w:pPr>
      <w:spacing w:after="0" w:line="240" w:lineRule="auto"/>
    </w:pPr>
    <w:rPr>
      <w:rFonts w:ascii="Calibri" w:eastAsia="Calibri" w:hAnsi="Calibri" w:cs="Times New Roman"/>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D35B80"/>
    <w:rPr>
      <w:rFonts w:ascii="Tahoma" w:hAnsi="Tahoma" w:cs="Tahoma"/>
      <w:sz w:val="16"/>
      <w:szCs w:val="16"/>
    </w:rPr>
  </w:style>
  <w:style w:type="character" w:customStyle="1" w:styleId="BalloonTextChar">
    <w:name w:val="Balloon Text Char"/>
    <w:basedOn w:val="DefaultParagraphFont"/>
    <w:link w:val="BalloonText"/>
    <w:uiPriority w:val="99"/>
    <w:semiHidden/>
    <w:rsid w:val="00D35B80"/>
    <w:rPr>
      <w:rFonts w:ascii="Tahoma" w:eastAsia="Times New Roman" w:hAnsi="Tahoma" w:cs="Tahoma"/>
      <w:sz w:val="16"/>
      <w:szCs w:val="16"/>
      <w:lang w:eastAsia="nb-NO"/>
    </w:rPr>
  </w:style>
  <w:style w:type="paragraph" w:styleId="Footer">
    <w:name w:val="footer"/>
    <w:basedOn w:val="Normal"/>
    <w:link w:val="FooterChar"/>
    <w:uiPriority w:val="99"/>
    <w:unhideWhenUsed/>
    <w:rsid w:val="00B713CF"/>
    <w:pPr>
      <w:tabs>
        <w:tab w:val="center" w:pos="4513"/>
        <w:tab w:val="right" w:pos="9026"/>
      </w:tabs>
    </w:pPr>
  </w:style>
  <w:style w:type="character" w:customStyle="1" w:styleId="FooterChar">
    <w:name w:val="Footer Char"/>
    <w:basedOn w:val="DefaultParagraphFont"/>
    <w:link w:val="Footer"/>
    <w:uiPriority w:val="99"/>
    <w:rsid w:val="00B713CF"/>
    <w:rPr>
      <w:rFonts w:ascii="Times New Roman" w:eastAsia="Times New Roman" w:hAnsi="Times New Roman" w:cs="Times New Roman"/>
      <w:sz w:val="24"/>
      <w:szCs w:val="20"/>
      <w:lang w:eastAsia="nb-NO"/>
    </w:rPr>
  </w:style>
  <w:style w:type="character" w:styleId="Hyperlink">
    <w:name w:val="Hyperlink"/>
    <w:basedOn w:val="DefaultParagraphFont"/>
    <w:uiPriority w:val="99"/>
    <w:unhideWhenUsed/>
    <w:rsid w:val="00B713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tyret@lindoya.no"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2117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2015-02-15T13:17:00Z</dcterms:created>
  <dcterms:modified xsi:type="dcterms:W3CDTF">2015-02-16T13:03:00Z</dcterms:modified>
</cp:coreProperties>
</file>